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C" w:rsidRDefault="006217B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</w:p>
    <w:p w:rsidR="006217BC" w:rsidRDefault="006217B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</w:p>
    <w:p w:rsidR="006217BC" w:rsidRPr="00F06812" w:rsidRDefault="006217BC" w:rsidP="006217B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Индекс дела  02 – 14</w:t>
      </w:r>
    </w:p>
    <w:p w:rsidR="006217BC" w:rsidRDefault="006217BC" w:rsidP="006217BC">
      <w:pPr>
        <w:pStyle w:val="a9"/>
        <w:jc w:val="center"/>
      </w:pPr>
    </w:p>
    <w:p w:rsidR="006217BC" w:rsidRDefault="006217BC" w:rsidP="006217BC">
      <w:pPr>
        <w:pStyle w:val="a9"/>
        <w:jc w:val="center"/>
      </w:pPr>
    </w:p>
    <w:p w:rsidR="006217BC" w:rsidRPr="00DE11FF" w:rsidRDefault="006217BC" w:rsidP="006217BC">
      <w:pPr>
        <w:pStyle w:val="a9"/>
        <w:jc w:val="center"/>
      </w:pPr>
    </w:p>
    <w:p w:rsidR="006217BC" w:rsidRPr="00DE11FF" w:rsidRDefault="006217BC" w:rsidP="006217BC">
      <w:pPr>
        <w:pStyle w:val="a9"/>
        <w:jc w:val="center"/>
      </w:pPr>
      <w:r w:rsidRPr="00DE11FF">
        <w:t>ОТДЕЛ ОБРАЗОВАНИЯ ТАМАЛИНСКОГО РАЙОНА</w:t>
      </w:r>
    </w:p>
    <w:p w:rsidR="006217BC" w:rsidRPr="00DE11FF" w:rsidRDefault="006217BC" w:rsidP="006217BC">
      <w:pPr>
        <w:pStyle w:val="a9"/>
        <w:jc w:val="center"/>
      </w:pPr>
      <w:r w:rsidRPr="00DE11FF">
        <w:t>Муниципальное бюджетное общеобразовательное учреждение</w:t>
      </w:r>
    </w:p>
    <w:p w:rsidR="006217BC" w:rsidRPr="00DE11FF" w:rsidRDefault="006217BC" w:rsidP="006217BC">
      <w:pPr>
        <w:pStyle w:val="a9"/>
        <w:jc w:val="center"/>
      </w:pPr>
      <w:r w:rsidRPr="00DE11FF">
        <w:t>средняя общеобразовательная школа</w:t>
      </w:r>
    </w:p>
    <w:p w:rsidR="006217BC" w:rsidRPr="00DE11FF" w:rsidRDefault="006217BC" w:rsidP="006217BC">
      <w:pPr>
        <w:pStyle w:val="a9"/>
        <w:jc w:val="center"/>
      </w:pPr>
      <w:r w:rsidRPr="00DE11FF">
        <w:t xml:space="preserve">с. </w:t>
      </w:r>
      <w:proofErr w:type="gramStart"/>
      <w:r>
        <w:t>Варварино</w:t>
      </w:r>
      <w:proofErr w:type="gramEnd"/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</w:t>
      </w:r>
    </w:p>
    <w:p w:rsidR="006217BC" w:rsidRPr="00BF16B3" w:rsidRDefault="006217BC" w:rsidP="006217BC">
      <w:pPr>
        <w:pStyle w:val="a9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6217BC" w:rsidRDefault="006217BC" w:rsidP="006217BC">
      <w:pPr>
        <w:pStyle w:val="a9"/>
        <w:jc w:val="center"/>
      </w:pPr>
      <w:proofErr w:type="gramStart"/>
      <w:r w:rsidRPr="00DE11FF">
        <w:t xml:space="preserve">(МБОУ СОШ с. </w:t>
      </w:r>
      <w:r>
        <w:t xml:space="preserve">Варварино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  <w:r w:rsidRPr="00F06812">
        <w:t xml:space="preserve"> </w:t>
      </w:r>
      <w:proofErr w:type="gramEnd"/>
    </w:p>
    <w:p w:rsidR="006217BC" w:rsidRPr="00DE11FF" w:rsidRDefault="006217BC" w:rsidP="006217BC">
      <w:pPr>
        <w:pStyle w:val="a9"/>
        <w:jc w:val="center"/>
      </w:pPr>
      <w:r w:rsidRPr="00DE11FF">
        <w:t xml:space="preserve">ул. Центральная, </w:t>
      </w:r>
      <w:r>
        <w:t>9</w:t>
      </w:r>
      <w:r w:rsidRPr="00DE11FF">
        <w:t>, с</w:t>
      </w:r>
      <w:proofErr w:type="gramStart"/>
      <w:r w:rsidRPr="00DE11FF">
        <w:t>.</w:t>
      </w:r>
      <w:r>
        <w:t>В</w:t>
      </w:r>
      <w:proofErr w:type="gramEnd"/>
      <w:r>
        <w:t>арварино</w:t>
      </w:r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</w:p>
    <w:p w:rsidR="006217BC" w:rsidRPr="00DE11FF" w:rsidRDefault="006217BC" w:rsidP="006217BC">
      <w:pPr>
        <w:pStyle w:val="a9"/>
        <w:jc w:val="center"/>
      </w:pPr>
      <w:r w:rsidRPr="00DE11FF">
        <w:t>телефон (8-4169) 3-</w:t>
      </w:r>
      <w:r>
        <w:t>97-17</w:t>
      </w:r>
      <w:r w:rsidRPr="00DE11FF">
        <w:t xml:space="preserve">, </w:t>
      </w:r>
      <w:proofErr w:type="gramStart"/>
      <w:r w:rsidRPr="00DE11FF">
        <w:t>Е</w:t>
      </w:r>
      <w:proofErr w:type="gramEnd"/>
      <w:r w:rsidRPr="00DE11FF">
        <w:t>-</w:t>
      </w:r>
      <w:r w:rsidRPr="00DE11FF">
        <w:rPr>
          <w:lang w:val="en-US"/>
        </w:rPr>
        <w:t>mail</w:t>
      </w:r>
      <w:r w:rsidRPr="00DE11FF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proofErr w:type="spellStart"/>
      <w:r w:rsidRPr="00DE11FF">
        <w:rPr>
          <w:lang w:val="en-US"/>
        </w:rPr>
        <w:t>ru</w:t>
      </w:r>
      <w:proofErr w:type="spellEnd"/>
    </w:p>
    <w:p w:rsidR="006217BC" w:rsidRPr="00DE11FF" w:rsidRDefault="006217BC" w:rsidP="006217BC">
      <w:pPr>
        <w:pStyle w:val="a9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6217BC" w:rsidRPr="00DE11FF" w:rsidRDefault="006217BC" w:rsidP="006217BC">
      <w:pPr>
        <w:pStyle w:val="a9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6217BC" w:rsidRPr="00DE11FF" w:rsidRDefault="006217BC" w:rsidP="006217BC">
      <w:pPr>
        <w:pStyle w:val="a9"/>
        <w:jc w:val="center"/>
        <w:rPr>
          <w:sz w:val="28"/>
          <w:szCs w:val="28"/>
        </w:rPr>
      </w:pPr>
    </w:p>
    <w:p w:rsidR="006217BC" w:rsidRPr="0086610D" w:rsidRDefault="006217BC" w:rsidP="006217BC">
      <w:pPr>
        <w:pStyle w:val="a9"/>
        <w:jc w:val="right"/>
      </w:pPr>
      <w:r w:rsidRPr="0086610D">
        <w:rPr>
          <w:sz w:val="28"/>
          <w:szCs w:val="28"/>
        </w:rPr>
        <w:t xml:space="preserve">                                                                       </w:t>
      </w:r>
      <w:r w:rsidRPr="0086610D">
        <w:t xml:space="preserve">                                                                      Утверждаю</w:t>
      </w:r>
    </w:p>
    <w:p w:rsidR="006217BC" w:rsidRPr="0086610D" w:rsidRDefault="006217BC" w:rsidP="006217BC">
      <w:pPr>
        <w:pStyle w:val="a9"/>
        <w:jc w:val="right"/>
      </w:pPr>
      <w:r w:rsidRPr="0086610D">
        <w:t xml:space="preserve">                                                                      Директор МБОУ СОШ с. </w:t>
      </w:r>
      <w:proofErr w:type="gramStart"/>
      <w:r>
        <w:t>Варварино</w:t>
      </w:r>
      <w:proofErr w:type="gramEnd"/>
      <w:r>
        <w:t xml:space="preserve"> </w:t>
      </w:r>
    </w:p>
    <w:p w:rsidR="006217BC" w:rsidRPr="0086610D" w:rsidRDefault="006217BC" w:rsidP="006217BC">
      <w:pPr>
        <w:pStyle w:val="a9"/>
        <w:jc w:val="right"/>
      </w:pPr>
      <w:r w:rsidRPr="0086610D">
        <w:t xml:space="preserve">                                                                                 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            </w:t>
      </w:r>
    </w:p>
    <w:p w:rsidR="006217BC" w:rsidRPr="0086610D" w:rsidRDefault="006217BC" w:rsidP="006217BC">
      <w:pPr>
        <w:pStyle w:val="a9"/>
        <w:jc w:val="right"/>
      </w:pPr>
      <w:r w:rsidRPr="0086610D">
        <w:t xml:space="preserve">                                                                      ____________________   </w:t>
      </w:r>
      <w:proofErr w:type="spellStart"/>
      <w:r>
        <w:t>Т.В.Кабалина</w:t>
      </w:r>
      <w:proofErr w:type="spellEnd"/>
    </w:p>
    <w:p w:rsidR="006217BC" w:rsidRPr="0086610D" w:rsidRDefault="006217BC" w:rsidP="006217BC">
      <w:pPr>
        <w:pStyle w:val="a9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6217BC" w:rsidRPr="0086610D" w:rsidRDefault="006217BC" w:rsidP="006217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BC" w:rsidRPr="0086610D" w:rsidRDefault="006217BC" w:rsidP="006217B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среднее общее образование </w:t>
      </w:r>
    </w:p>
    <w:p w:rsidR="006217BC" w:rsidRPr="0086610D" w:rsidRDefault="006217BC" w:rsidP="006217B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программа курса « Литература </w:t>
      </w:r>
      <w:r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» </w:t>
      </w:r>
    </w:p>
    <w:p w:rsidR="006217BC" w:rsidRPr="0086610D" w:rsidRDefault="006217BC" w:rsidP="006217BC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11</w:t>
      </w: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 класс</w:t>
      </w:r>
    </w:p>
    <w:p w:rsidR="006217BC" w:rsidRPr="0086610D" w:rsidRDefault="006217BC" w:rsidP="006217BC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>базовый уровень</w:t>
      </w:r>
    </w:p>
    <w:p w:rsidR="006217BC" w:rsidRPr="0086610D" w:rsidRDefault="006217BC" w:rsidP="006217BC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217BC" w:rsidRPr="0086610D" w:rsidRDefault="006217BC" w:rsidP="006217BC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 </w:t>
      </w:r>
      <w:r w:rsidRPr="0086610D">
        <w:rPr>
          <w:rFonts w:ascii="Times New Roman" w:eastAsia="Times New Roman" w:hAnsi="Times New Roman" w:cs="Times New Roman"/>
          <w:szCs w:val="72"/>
        </w:rPr>
        <w:t xml:space="preserve">       Принято на заседании</w:t>
      </w:r>
    </w:p>
    <w:p w:rsidR="006217BC" w:rsidRPr="0086610D" w:rsidRDefault="006217BC" w:rsidP="006217BC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6217BC" w:rsidRPr="0086610D" w:rsidRDefault="006217BC" w:rsidP="006217BC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ab/>
      </w:r>
      <w:r w:rsidRPr="0086610D">
        <w:rPr>
          <w:rFonts w:ascii="Times New Roman" w:eastAsia="Times New Roman" w:hAnsi="Times New Roman" w:cs="Times New Roman"/>
          <w:szCs w:val="72"/>
        </w:rPr>
        <w:t>Протокол № 1</w:t>
      </w:r>
    </w:p>
    <w:p w:rsidR="006217BC" w:rsidRPr="0086610D" w:rsidRDefault="006217BC" w:rsidP="006217BC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72"/>
        </w:rPr>
        <w:t>о</w:t>
      </w:r>
      <w:r w:rsidRPr="0086610D">
        <w:rPr>
          <w:rFonts w:ascii="Times New Roman" w:eastAsia="Times New Roman" w:hAnsi="Times New Roman" w:cs="Times New Roman"/>
          <w:szCs w:val="72"/>
        </w:rPr>
        <w:t>т «30» августа 201</w:t>
      </w:r>
      <w:r>
        <w:rPr>
          <w:rFonts w:ascii="Times New Roman" w:eastAsia="Times New Roman" w:hAnsi="Times New Roman" w:cs="Times New Roman"/>
          <w:szCs w:val="72"/>
        </w:rPr>
        <w:t>4</w:t>
      </w:r>
      <w:r w:rsidRPr="0086610D">
        <w:rPr>
          <w:rFonts w:ascii="Times New Roman" w:eastAsia="Times New Roman" w:hAnsi="Times New Roman" w:cs="Times New Roman"/>
          <w:szCs w:val="72"/>
        </w:rPr>
        <w:t xml:space="preserve"> г.</w:t>
      </w:r>
    </w:p>
    <w:p w:rsidR="006217BC" w:rsidRDefault="006217BC" w:rsidP="006217BC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6217BC" w:rsidRDefault="006217B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</w:p>
    <w:p w:rsidR="006217BC" w:rsidRDefault="006217B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</w:p>
    <w:p w:rsidR="006217BC" w:rsidRDefault="006217B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</w:p>
    <w:p w:rsidR="00EB473F" w:rsidRDefault="009D217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7A1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I. </w:t>
      </w:r>
    </w:p>
    <w:p w:rsidR="009D217C" w:rsidRPr="002F1391" w:rsidRDefault="009D217C" w:rsidP="009D217C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16"/>
          <w:szCs w:val="16"/>
          <w:u w:val="single"/>
        </w:rPr>
      </w:pPr>
      <w:r w:rsidRPr="002F1391">
        <w:rPr>
          <w:b/>
          <w:sz w:val="28"/>
          <w:szCs w:val="28"/>
          <w:u w:val="single"/>
        </w:rPr>
        <w:t>ПОЯСНИТЕЛЬНАЯ ЗАПИСКА</w:t>
      </w:r>
    </w:p>
    <w:p w:rsidR="00DB45C9" w:rsidRPr="00DB45C9" w:rsidRDefault="009D217C" w:rsidP="00DB45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5396F" w:rsidRPr="00346D96" w:rsidRDefault="0055396F" w:rsidP="0055396F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96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документа.</w:t>
      </w:r>
    </w:p>
    <w:p w:rsidR="0055396F" w:rsidRPr="00346D96" w:rsidRDefault="0055396F" w:rsidP="0055396F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Настоящая программа по литературе для 11 класса составлена на основе  образовательной п</w:t>
      </w:r>
      <w:r w:rsidR="00153645">
        <w:rPr>
          <w:rFonts w:ascii="Times New Roman" w:hAnsi="Times New Roman" w:cs="Times New Roman"/>
          <w:sz w:val="24"/>
          <w:szCs w:val="24"/>
        </w:rPr>
        <w:t>рограммы по литературе среднего</w:t>
      </w:r>
      <w:r w:rsidR="00153645" w:rsidRPr="00153645">
        <w:rPr>
          <w:rFonts w:ascii="Times New Roman" w:hAnsi="Times New Roman" w:cs="Times New Roman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sz w:val="24"/>
          <w:szCs w:val="24"/>
        </w:rPr>
        <w:t xml:space="preserve">общего образования МБОУ СОШ с. </w:t>
      </w:r>
      <w:proofErr w:type="gramStart"/>
      <w:r w:rsidRPr="00346D96">
        <w:rPr>
          <w:rFonts w:ascii="Times New Roman" w:hAnsi="Times New Roman" w:cs="Times New Roman"/>
          <w:sz w:val="24"/>
          <w:szCs w:val="24"/>
        </w:rPr>
        <w:t>Варварино</w:t>
      </w:r>
      <w:proofErr w:type="gramEnd"/>
      <w:r w:rsidRPr="0034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D96"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 w:rsidRPr="00346D96">
        <w:rPr>
          <w:rFonts w:ascii="Times New Roman" w:hAnsi="Times New Roman" w:cs="Times New Roman"/>
          <w:sz w:val="24"/>
          <w:szCs w:val="24"/>
        </w:rPr>
        <w:t xml:space="preserve"> района Пензенской области имени Героя Советского Союза А. И. Дёмина.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34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6F" w:rsidRPr="00346D96" w:rsidRDefault="0055396F" w:rsidP="0055396F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D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46D96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документа</w:t>
      </w:r>
    </w:p>
    <w:p w:rsidR="0055396F" w:rsidRPr="00346D96" w:rsidRDefault="0055396F" w:rsidP="0055396F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Рабочая программа включает пять разделов: пояснительную за</w:t>
      </w:r>
      <w:r w:rsidRPr="00346D96">
        <w:rPr>
          <w:rFonts w:ascii="Times New Roman" w:hAnsi="Times New Roman" w:cs="Times New Roman"/>
          <w:sz w:val="24"/>
          <w:szCs w:val="24"/>
        </w:rPr>
        <w:softHyphen/>
        <w:t>писку; учебно-тематический план, содержание тем учебного курса, требования к уровню подготовки учащихся, перечень учебно-методического обеспечения</w:t>
      </w:r>
    </w:p>
    <w:p w:rsidR="009D217C" w:rsidRPr="00346D96" w:rsidRDefault="0055396F" w:rsidP="009D217C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9D217C" w:rsidRPr="00346D96" w:rsidRDefault="00DB45C9" w:rsidP="009D217C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346D96">
        <w:rPr>
          <w:rFonts w:ascii="Times New Roman" w:hAnsi="Times New Roman" w:cs="Times New Roman"/>
          <w:sz w:val="24"/>
          <w:szCs w:val="24"/>
        </w:rPr>
        <w:t>– базовая учебная программа,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D217C" w:rsidRPr="00346D96" w:rsidRDefault="00DB45C9" w:rsidP="009D217C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D217C" w:rsidRPr="00346D96" w:rsidRDefault="0055396F" w:rsidP="009D217C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B45C9" w:rsidRPr="00346D96">
        <w:rPr>
          <w:rFonts w:ascii="Times New Roman" w:hAnsi="Times New Roman" w:cs="Times New Roman"/>
          <w:sz w:val="24"/>
          <w:szCs w:val="24"/>
        </w:rPr>
        <w:t xml:space="preserve">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</w:t>
      </w:r>
      <w:proofErr w:type="spellStart"/>
      <w:r w:rsidR="00DB45C9" w:rsidRPr="00346D96">
        <w:rPr>
          <w:rFonts w:ascii="Times New Roman" w:hAnsi="Times New Roman" w:cs="Times New Roman"/>
          <w:sz w:val="24"/>
          <w:szCs w:val="24"/>
        </w:rPr>
        <w:t>чтению.Основными</w:t>
      </w:r>
      <w:proofErr w:type="spellEnd"/>
      <w:r w:rsidR="00DB45C9" w:rsidRPr="00346D96">
        <w:rPr>
          <w:rFonts w:ascii="Times New Roman" w:hAnsi="Times New Roman" w:cs="Times New Roman"/>
          <w:sz w:val="24"/>
          <w:szCs w:val="24"/>
        </w:rPr>
        <w:t xml:space="preserve">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B45C9" w:rsidRPr="00346D96" w:rsidRDefault="00DB45C9" w:rsidP="009D217C">
      <w:pPr>
        <w:shd w:val="clear" w:color="auto" w:fill="FFFFFF"/>
        <w:autoSpaceDE w:val="0"/>
        <w:autoSpaceDN w:val="0"/>
        <w:adjustRightInd w:val="0"/>
        <w:ind w:left="-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lastRenderedPageBreak/>
        <w:t>- осознанное, творческое чтение художественных произведений разных жанров,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выразительное чтение,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различные виды пересказа,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воплощения, определение мотивов поступков героев и сущности конфликта,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произведения,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-участие в дискуссии, утверждение и доказательство своей точки зрения с учетом мнения оппонента,</w:t>
      </w:r>
    </w:p>
    <w:p w:rsidR="0055396F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подготовка рефератов, докладов, написание сочинений на основе и по мотивам литературных произведений.</w:t>
      </w:r>
    </w:p>
    <w:p w:rsidR="00DB45C9" w:rsidRPr="00346D96" w:rsidRDefault="00344C33" w:rsidP="009D2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Цели.</w:t>
      </w:r>
      <w:r w:rsidR="00DB45C9" w:rsidRPr="00346D96">
        <w:rPr>
          <w:rFonts w:ascii="Times New Roman" w:hAnsi="Times New Roman" w:cs="Times New Roman"/>
          <w:sz w:val="24"/>
          <w:szCs w:val="24"/>
        </w:rPr>
        <w:t xml:space="preserve"> Изучение литературы в </w:t>
      </w:r>
      <w:r w:rsidR="0055396F" w:rsidRPr="00346D96">
        <w:rPr>
          <w:rFonts w:ascii="Times New Roman" w:hAnsi="Times New Roman" w:cs="Times New Roman"/>
          <w:sz w:val="24"/>
          <w:szCs w:val="24"/>
        </w:rPr>
        <w:t>11 классе</w:t>
      </w:r>
      <w:r w:rsidR="00DB45C9" w:rsidRPr="00346D96">
        <w:rPr>
          <w:rFonts w:ascii="Times New Roman" w:hAnsi="Times New Roman" w:cs="Times New Roman"/>
          <w:sz w:val="24"/>
          <w:szCs w:val="24"/>
        </w:rPr>
        <w:t xml:space="preserve"> на базовом уровне направлено на достижение следующих целей: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*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читательских интересов, художественного вкуса, устной и письменной речи учащихся;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9D217C" w:rsidRPr="00346D96" w:rsidRDefault="00344C33" w:rsidP="009D21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связи.</w:t>
      </w:r>
    </w:p>
    <w:p w:rsidR="009D217C" w:rsidRPr="00346D96" w:rsidRDefault="009D217C" w:rsidP="009D217C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 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9D217C" w:rsidRPr="00346D96" w:rsidRDefault="009D217C" w:rsidP="009D21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9D217C" w:rsidRPr="00346D96" w:rsidRDefault="009D217C" w:rsidP="00EB47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96">
        <w:rPr>
          <w:rFonts w:ascii="Times New Roman" w:hAnsi="Times New Roman" w:cs="Times New Roman"/>
          <w:sz w:val="24"/>
          <w:szCs w:val="24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5396F" w:rsidRPr="00346D96" w:rsidRDefault="0055396F" w:rsidP="0055396F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6D96">
        <w:rPr>
          <w:rFonts w:ascii="Times New Roman" w:hAnsi="Times New Roman"/>
          <w:b/>
          <w:sz w:val="24"/>
          <w:szCs w:val="24"/>
          <w:u w:val="single"/>
        </w:rPr>
        <w:t>Место предмета «Литература» в учебном плане МБОУ СОШ с. Варварино</w:t>
      </w:r>
    </w:p>
    <w:p w:rsidR="00344C33" w:rsidRDefault="0055396F" w:rsidP="00344C33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46D96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учебным планом Муниципального бюджетного общеобразовательного учреждения  средней общеобразовательной школы с. Варварино, в   котором на изучение курса «Литература» в 11 классе отводится 99 учебных часов ( 3 часа в неделю при 33 учебных неделях). </w:t>
      </w:r>
    </w:p>
    <w:p w:rsidR="00EB473F" w:rsidRDefault="00EB473F" w:rsidP="00344C33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344C33" w:rsidRDefault="00344C33" w:rsidP="00344C33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44C33">
        <w:rPr>
          <w:rFonts w:ascii="Times New Roman" w:hAnsi="Times New Roman"/>
          <w:b/>
          <w:sz w:val="24"/>
          <w:szCs w:val="24"/>
          <w:u w:val="single"/>
        </w:rPr>
        <w:t>Общеучебные</w:t>
      </w:r>
      <w:proofErr w:type="spellEnd"/>
      <w:r w:rsidRPr="00344C33">
        <w:rPr>
          <w:rFonts w:ascii="Times New Roman" w:hAnsi="Times New Roman"/>
          <w:b/>
          <w:sz w:val="24"/>
          <w:szCs w:val="24"/>
          <w:u w:val="single"/>
        </w:rPr>
        <w:t xml:space="preserve"> умения, навыки и способы деят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344C33">
        <w:rPr>
          <w:rFonts w:ascii="Times New Roman" w:hAnsi="Times New Roman"/>
          <w:b/>
          <w:sz w:val="24"/>
          <w:szCs w:val="24"/>
          <w:u w:val="single"/>
        </w:rPr>
        <w:t>льности.</w:t>
      </w:r>
    </w:p>
    <w:p w:rsidR="00DB45C9" w:rsidRPr="00346D96" w:rsidRDefault="00DB45C9" w:rsidP="00344C33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346D96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346D9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46D9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сравнение, сопоставление, классификация;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самостоятельное выполнение различных творческих работ;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способность устно и письменно передавать содержание текста в сжатом или развернутом виде;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владение монологической и диалогической речью, умение перефразировать мысль, выбор и использование выразительных средств языка и знаковых систем ( текст, таблица, схема, аудиовизуальный ряд и др.) в соответствии с коммуникативной задачей;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lastRenderedPageBreak/>
        <w:t>* составление плана, тезисов, конспекта;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подбор аргументов, формирование выводов, отражение в устной или письменной форме результатов своей деятельности;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B45C9" w:rsidRPr="00346D96" w:rsidRDefault="00DB45C9" w:rsidP="00DB45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B45C9" w:rsidRPr="00346D96" w:rsidRDefault="00DB45C9" w:rsidP="00346D9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Результаты обучения приведены в разделе «Требования к уровню подготовки выпускников».</w:t>
      </w:r>
      <w:r w:rsidR="00346D96" w:rsidRPr="0034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3F" w:rsidRDefault="009D217C" w:rsidP="009D217C">
      <w:pPr>
        <w:pStyle w:val="Default"/>
        <w:spacing w:after="46"/>
        <w:ind w:left="-539" w:right="-6"/>
        <w:jc w:val="center"/>
        <w:rPr>
          <w:b/>
          <w:smallCaps/>
          <w:color w:val="auto"/>
        </w:rPr>
      </w:pPr>
      <w:r w:rsidRPr="00346D96">
        <w:rPr>
          <w:b/>
          <w:smallCaps/>
          <w:color w:val="auto"/>
        </w:rPr>
        <w:t>Раздел II.</w:t>
      </w:r>
    </w:p>
    <w:p w:rsidR="009D217C" w:rsidRPr="00346D96" w:rsidRDefault="009D217C" w:rsidP="009D217C">
      <w:pPr>
        <w:pStyle w:val="Default"/>
        <w:spacing w:after="46"/>
        <w:ind w:left="-539" w:right="-6"/>
        <w:jc w:val="center"/>
        <w:rPr>
          <w:b/>
          <w:smallCaps/>
          <w:color w:val="auto"/>
          <w:u w:val="single"/>
        </w:rPr>
      </w:pPr>
      <w:r w:rsidRPr="00346D96">
        <w:rPr>
          <w:b/>
          <w:smallCaps/>
          <w:color w:val="auto"/>
        </w:rPr>
        <w:t xml:space="preserve"> </w:t>
      </w:r>
      <w:r w:rsidRPr="00346D96">
        <w:rPr>
          <w:b/>
          <w:smallCaps/>
          <w:color w:val="auto"/>
          <w:u w:val="single"/>
        </w:rPr>
        <w:t>Учебно-тематический план</w:t>
      </w:r>
    </w:p>
    <w:p w:rsidR="00DB45C9" w:rsidRPr="00346D96" w:rsidRDefault="00DB45C9" w:rsidP="00DB45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2410"/>
      </w:tblGrid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46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proofErr w:type="spellEnd"/>
            <w:r w:rsidRPr="00346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часов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Введение. Литература начала XX века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Писатели-реалисты начала XX века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Литературный процесс 20-х годов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Литература 30-х годов XX века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Русская проза  в 50 - 90-е годы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Подведение итогов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6BF7" w:rsidRPr="00346D96" w:rsidRDefault="00346D96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BF7" w:rsidRPr="00346D96" w:rsidTr="00266BF7">
        <w:tc>
          <w:tcPr>
            <w:tcW w:w="4219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66BF7" w:rsidRPr="00346D96" w:rsidRDefault="00266BF7" w:rsidP="00A43C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45C9" w:rsidRPr="00346D96" w:rsidRDefault="00DB45C9" w:rsidP="00DB45C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45C9" w:rsidRPr="00346D96" w:rsidRDefault="00DB45C9" w:rsidP="00DB45C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45C9" w:rsidRPr="00346D96" w:rsidRDefault="00DB45C9" w:rsidP="00DB45C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45C9" w:rsidRPr="00346D96" w:rsidRDefault="00DB45C9" w:rsidP="00DB45C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4C33" w:rsidRDefault="00344C33" w:rsidP="00346D96">
      <w:pPr>
        <w:pStyle w:val="a3"/>
        <w:kinsoku w:val="0"/>
        <w:overflowPunct w:val="0"/>
        <w:spacing w:before="67" w:after="0"/>
        <w:ind w:left="-540"/>
        <w:jc w:val="center"/>
        <w:textAlignment w:val="baseline"/>
        <w:rPr>
          <w:b/>
          <w:color w:val="auto"/>
        </w:rPr>
      </w:pPr>
    </w:p>
    <w:p w:rsidR="00344C33" w:rsidRDefault="00344C33" w:rsidP="00346D96">
      <w:pPr>
        <w:pStyle w:val="a3"/>
        <w:kinsoku w:val="0"/>
        <w:overflowPunct w:val="0"/>
        <w:spacing w:before="67" w:after="0"/>
        <w:ind w:left="-540"/>
        <w:jc w:val="center"/>
        <w:textAlignment w:val="baseline"/>
        <w:rPr>
          <w:b/>
          <w:color w:val="auto"/>
        </w:rPr>
      </w:pPr>
    </w:p>
    <w:p w:rsidR="00344C33" w:rsidRDefault="00344C33" w:rsidP="00346D96">
      <w:pPr>
        <w:pStyle w:val="a3"/>
        <w:kinsoku w:val="0"/>
        <w:overflowPunct w:val="0"/>
        <w:spacing w:before="67" w:after="0"/>
        <w:ind w:left="-540"/>
        <w:jc w:val="center"/>
        <w:textAlignment w:val="baseline"/>
        <w:rPr>
          <w:b/>
          <w:color w:val="auto"/>
        </w:rPr>
      </w:pPr>
    </w:p>
    <w:p w:rsidR="00346D96" w:rsidRPr="00346D96" w:rsidRDefault="00346D96" w:rsidP="00346D96">
      <w:pPr>
        <w:pStyle w:val="a3"/>
        <w:kinsoku w:val="0"/>
        <w:overflowPunct w:val="0"/>
        <w:spacing w:before="67" w:after="0"/>
        <w:ind w:left="-540"/>
        <w:jc w:val="center"/>
        <w:textAlignment w:val="baseline"/>
        <w:rPr>
          <w:b/>
          <w:color w:val="auto"/>
        </w:rPr>
      </w:pPr>
      <w:r w:rsidRPr="00346D96">
        <w:rPr>
          <w:b/>
          <w:color w:val="auto"/>
        </w:rPr>
        <w:t>Раздел III.</w:t>
      </w:r>
    </w:p>
    <w:p w:rsidR="00346D96" w:rsidRPr="00346D96" w:rsidRDefault="00346D96" w:rsidP="00346D9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96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 ПРОГРАММЫ</w:t>
      </w:r>
    </w:p>
    <w:p w:rsidR="00DB45C9" w:rsidRPr="00346D96" w:rsidRDefault="00346D96" w:rsidP="00DB4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C9" w:rsidRPr="00346D96">
        <w:rPr>
          <w:rFonts w:ascii="Times New Roman" w:hAnsi="Times New Roman" w:cs="Times New Roman"/>
          <w:b/>
          <w:sz w:val="24"/>
          <w:szCs w:val="24"/>
        </w:rPr>
        <w:t>Одиннадцат</w:t>
      </w:r>
      <w:r w:rsidRPr="00346D96">
        <w:rPr>
          <w:rFonts w:ascii="Times New Roman" w:hAnsi="Times New Roman" w:cs="Times New Roman"/>
          <w:b/>
          <w:sz w:val="24"/>
          <w:szCs w:val="24"/>
        </w:rPr>
        <w:t>ы</w:t>
      </w:r>
      <w:r w:rsidR="00DB45C9" w:rsidRPr="00346D96">
        <w:rPr>
          <w:rFonts w:ascii="Times New Roman" w:hAnsi="Times New Roman" w:cs="Times New Roman"/>
          <w:b/>
          <w:sz w:val="24"/>
          <w:szCs w:val="24"/>
        </w:rPr>
        <w:t>й  класс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в контексте мировой художественной культуры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столетия. Литература и глобальные исторические потрясения в судьбе России в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начала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Писатели-реалисты начала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Алексеевич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Бунин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(Обзор.)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«Крещенская ночь», «Собака», «Одиночество».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Рассказы: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«Господин из Сан-Франциско», «Чистый понедельник»,</w:t>
      </w:r>
      <w:r w:rsidRPr="00346D96">
        <w:rPr>
          <w:rFonts w:ascii="Times New Roman" w:hAnsi="Times New Roman" w:cs="Times New Roman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i/>
          <w:sz w:val="24"/>
          <w:szCs w:val="24"/>
        </w:rPr>
        <w:t>«Антоновские яблоки»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бунинской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прозе. Своеобразие художественной манеры И. А. Бунина. </w:t>
      </w:r>
      <w:r w:rsidRPr="00346D96">
        <w:rPr>
          <w:rFonts w:ascii="Times New Roman" w:hAnsi="Times New Roman" w:cs="Times New Roman"/>
          <w:sz w:val="24"/>
          <w:szCs w:val="24"/>
        </w:rPr>
        <w:t>Своеобразие художественной манеры писателя.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.Повесть </w:t>
      </w:r>
      <w:r w:rsidRPr="00346D96">
        <w:rPr>
          <w:rFonts w:ascii="Times New Roman" w:hAnsi="Times New Roman" w:cs="Times New Roman"/>
          <w:i/>
          <w:color w:val="000000"/>
          <w:sz w:val="24"/>
          <w:szCs w:val="24"/>
        </w:rPr>
        <w:t>«Деревня»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размышления о деревне.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Александр Иванович Куприн.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Повесть «Олеся»,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«Гранатовый браслет»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Желткова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Сюжет и фабула эпического произведения (углубление представлений).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            Требования к знаниям, умениям учащихся по данной теме: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биографические сведения об изученных писателях;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содержание произведений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Наизусть</w:t>
      </w:r>
      <w:r w:rsidRPr="00346D96">
        <w:rPr>
          <w:rFonts w:ascii="Times New Roman" w:hAnsi="Times New Roman" w:cs="Times New Roman"/>
          <w:sz w:val="24"/>
          <w:szCs w:val="24"/>
        </w:rPr>
        <w:t>: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И. А. Бунин. 2-3 стихотворения (по выбору учащихся).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уметь анализировать стихотворение;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писать домашнее сочинение  по теме: « Вечные проблемы в произведениях И. Бунина и Куприна»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Серебряный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русской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поэзии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Символизм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«Старшие символисты»: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Н. Минский, Д. Мережковский, 3. Гиппиус, В. Брюсов, К. Бальмонт, Ф. Сологуб.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Младосимволисты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 Белый, А. Блок,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Вяч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Иванов.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Валерий Яковлевич Брюсов.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«Творчество»! «Юному поэту», «Каменщик», «Грядущие гунны».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отточенность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 и стиля.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Константин Дмитриевич Бальмонт.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Слово о поэте. Основные темы и мотивы лирики. Музыкальность стиха. Стихотворения </w:t>
      </w:r>
      <w:r w:rsidRPr="00346D96">
        <w:rPr>
          <w:rFonts w:ascii="Times New Roman" w:hAnsi="Times New Roman" w:cs="Times New Roman"/>
          <w:i/>
          <w:color w:val="000000"/>
          <w:sz w:val="24"/>
          <w:szCs w:val="24"/>
        </w:rPr>
        <w:t>«Я мечтою ловил уходящие тени…», «</w:t>
      </w:r>
      <w:proofErr w:type="spellStart"/>
      <w:r w:rsidRPr="00346D96">
        <w:rPr>
          <w:rFonts w:ascii="Times New Roman" w:hAnsi="Times New Roman" w:cs="Times New Roman"/>
          <w:i/>
          <w:color w:val="000000"/>
          <w:sz w:val="24"/>
          <w:szCs w:val="24"/>
        </w:rPr>
        <w:t>Безглагольность</w:t>
      </w:r>
      <w:proofErr w:type="spellEnd"/>
      <w:r w:rsidRPr="00346D96">
        <w:rPr>
          <w:rFonts w:ascii="Times New Roman" w:hAnsi="Times New Roman" w:cs="Times New Roman"/>
          <w:i/>
          <w:color w:val="000000"/>
          <w:sz w:val="24"/>
          <w:szCs w:val="24"/>
        </w:rPr>
        <w:t>», «Я в этот мир пришёл, чтоб видеть солнце…»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Поэзия как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выразительница «говора стихий». Интерес к древнеславянскому фольклору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(«Злые чары», «Жар-птица»)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Андрей Белый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 </w:t>
      </w:r>
      <w:proofErr w:type="spellStart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Аненский</w:t>
      </w:r>
      <w:proofErr w:type="spellEnd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.(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Б. Н. Бугаев). Слово о поэте. Стихотворения  «Раздумья»,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Акмеизм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Статья Н. Гумилева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«Наследие символизма и акмеизм»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Николай Степанович Гумилев.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«Жираф», «Озеро Чад», «Старый Конквистадор»,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цикл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«Капитаны», «Волшебная скрипка», «Заблудившийся трамвай»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Футуризм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самовитого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» слова. Урбанизм поэзии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будетлян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. Группы футуристов: эгофутуристы (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Игорь Северянин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др.),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кубофутуристы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Маяковский, Д. </w:t>
      </w:r>
      <w:proofErr w:type="spellStart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Бурлюк</w:t>
      </w:r>
      <w:proofErr w:type="spellEnd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, В. Хлебников, Вас. Каменский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), «Центрифуга» (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Б. Пастернак, Н. Асеев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др.). Западноевропейский и русский футуризм. Преодоление футуризма крупнейшими его представителям.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Игорь Северянин (И. В. Лотарев).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из сборников: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Символизм. Акмеизм. Футуризм (начальные представления).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Максим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Горький.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«Старуха </w:t>
      </w:r>
      <w:proofErr w:type="spellStart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Изергиль</w:t>
      </w:r>
      <w:proofErr w:type="spellEnd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Романтический пафос и суровая правда рассказов М. Горького.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Ларры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композиции рассказа «Старуха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дне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(из цикла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«На поле Куликовом»), «На железной дороге», «Вхожу я в темные храмы...», «Фабрика», «Когда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стоите на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моем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пути...».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«Стихи о Прекрасной Даме».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Двенадцать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несочетаемого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Новокрестьянская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поэзия (Обзор)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Клюев.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Рожество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избы», «Вы обещали нам сады...», «Я посвященный от народа...».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Духовные и поэтические истоки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новокрестьянской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Мея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новокрестьянских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поэтов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пролетарской поэзией. Художественные и идейно-нравственные аспекты этой полемики.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ты моя, 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!..», «Не жалею, не зову, не плачу...», «Русь советская», «Сорокоуст»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Народно-поэтические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Исповедальность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стихотворных посланий родным и любимым людям.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(«Персидские мотивы»).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20-х годов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литературного процесса. Литературные объединения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Серапионовы</w:t>
      </w:r>
      <w:proofErr w:type="spellEnd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братья»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Поиски поэтического языка новой эпохи, эксперименты со словом (В. Хлебников,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поэты-обэриуты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Конармия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Бабеля,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Разгром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Фадеева).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Солнце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мертвых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Шмелева).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Поиски нового героя эпохи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Голый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год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Пильняка,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Чапаев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Фурманова).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Русская эмигрантская сатира, ее направленность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(А. Аверченко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Дюжина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ножей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 спину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революции;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Ностальгия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Орнаментальная проза (начальные представления).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«А вы могли бы?», «Послушайте!», «Скрипка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немножко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нервно», «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Лиличка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!», «Юбилейное», «Прозаседавшиеся»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Кострову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из Парижа о сущности любви», «Письмо Татьяне Яковлевой».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Начало творческого пути: дух бунтарства и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эпатажа.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Поэзия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Маяковского в российской поэзии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DB45C9" w:rsidRPr="00346D96" w:rsidRDefault="00DB45C9" w:rsidP="00346D96">
      <w:pPr>
        <w:shd w:val="clear" w:color="auto" w:fill="FFFFFF"/>
        <w:tabs>
          <w:tab w:val="left" w:pos="4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Е.И. Замятин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«Мы». Обзор.</w:t>
      </w:r>
      <w:r w:rsidR="00346D96" w:rsidRPr="00346D9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45C9" w:rsidRPr="00346D96" w:rsidRDefault="00DB45C9" w:rsidP="00DB4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Требования к знаниям, умениям учащихся   по данной теме: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- логику развития </w:t>
      </w:r>
      <w:proofErr w:type="spellStart"/>
      <w:r w:rsidRPr="00346D9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46D96">
        <w:rPr>
          <w:rFonts w:ascii="Times New Roman" w:hAnsi="Times New Roman" w:cs="Times New Roman"/>
          <w:sz w:val="24"/>
          <w:szCs w:val="24"/>
        </w:rPr>
        <w:t xml:space="preserve"> – литературного процесса в 20 веке;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литературные направления: символизм, акмеизм, футуризм, имажинизм;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биографические сведения об изученных писателях;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Наизусть</w:t>
      </w:r>
      <w:r w:rsidRPr="00346D96">
        <w:rPr>
          <w:rFonts w:ascii="Times New Roman" w:hAnsi="Times New Roman" w:cs="Times New Roman"/>
          <w:sz w:val="24"/>
          <w:szCs w:val="24"/>
        </w:rPr>
        <w:t>: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В. Я. Б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 о в. 1-2 стихотворения (по выбору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Н.С.Гумилев. 1-2 стихотворения (по выбору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А. А. Блок. Незнакомка. Россия. Отрывок из поэмы «Двенадцать»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В. В. Маяковский. А вы могли бы?.  Послушайте!.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С.А.Есенин. Письмо к матери. «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ты моя,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!..». «Не жалею, не зову, не плачу...».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анализировать лирические произведения;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свободно использовать понятия теории литературы;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давать доказательную и убедительную оценку самостоятельно прочитанному произведению;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-использовать биографические материалы, а также литературоведческую и критическую литературу;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lastRenderedPageBreak/>
        <w:t>- писать сочинение по творчеству поэта Серебряного века;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-выразительно читать изученные произведения;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выявлять особенности поэтического стиля и авторскую позицию;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30-х годов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Ахматовой, М. Цветаевой, Б. Пастернака, О. Мандельштама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Новая волна поэтов: лирические стихотворения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Ручьева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М.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Светлова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и др.; поэмы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А. Твардовского, И. Сельвинского.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Тема русской истории в литературе 30-х годов.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Толстой.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«Петр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Первый»,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Ю.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Тынянов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«Смерть </w:t>
      </w:r>
      <w:proofErr w:type="spellStart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Вазир-Мухтара</w:t>
      </w:r>
      <w:proofErr w:type="spellEnd"/>
      <w:r w:rsidRPr="00346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поэмы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Дм. </w:t>
      </w:r>
      <w:proofErr w:type="spellStart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Кедрина</w:t>
      </w:r>
      <w:proofErr w:type="spellEnd"/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, К.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Симонова,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Л.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Мартынова.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Шолохова, Н. Островского, В.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Луговского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Афанасьевич Булгаков.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«Мастер и Маргарита,»Белая гвардия».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разноуровневость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Разнообразие типов романа в русской прозе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 Традиции и новаторство в литературе.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А.Н.Толстой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«Петр Первый».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Жизнь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Котлован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аскетичного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стиля Платонова. Связь его творчества с традициями русской сатиры (М. Е. Салтыков-Щедрин).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Анна Андреевна Ахматова.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утешно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...», «Родная земля»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«Я научилась просто, мудро жить...», «Приморский сонет».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Искренность интонаций и глубокий психологизм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лирики. Любовь как возвышенное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прекрасное, всепоглощающее чувство в поэзии Ахматовой. Процесс художественного творчества как тема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ахматовской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поэзии. Разговорность интонации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музыкальность стиха.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Слиянность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темы России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«Реквием».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Сюжетность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лирики (развитие представлений).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Осип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Эмильевич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Мандельштам.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Notre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D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ате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Silentiu</w:t>
      </w:r>
      <w:proofErr w:type="spellEnd"/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т», «Мы живем, под собою не чуя страны...».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словообраз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- начале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Марина Ивановна Цветаева.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«Моим стихам, написанным так рано...»,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«Стихи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 Блоку» («Имя твое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птица в руке...»). «Кто создан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камня, кто создан из глины...». «Тоска по родине! Давно...»,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«Попытка ревности», «Стихи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 Москве», «Стихи к Пушкину»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цветаевском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творчестве. Традиции Цветаевой в русской поэзии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литературы (углубление понятия), лирический герой (углубление понятия)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Н.Заболоцкий</w:t>
      </w:r>
      <w:r w:rsidR="00344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М. Пришвин.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Человек и природа.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Александрович Шолохов.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Жизнь. Творчество Личность (Обзор.)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«Тихий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Дон»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мане. Семья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Мелеховых.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Жизненный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 судьба одного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новаторство в художественном творчестве (развитие представлений).</w:t>
      </w:r>
    </w:p>
    <w:p w:rsidR="00DB45C9" w:rsidRPr="00346D96" w:rsidRDefault="00DB45C9" w:rsidP="00DB45C9">
      <w:pPr>
        <w:ind w:left="36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Требования  к знаниям и умениям учащихся по данной теме:</w:t>
      </w:r>
    </w:p>
    <w:p w:rsidR="00DB45C9" w:rsidRPr="00346D96" w:rsidRDefault="00DB45C9" w:rsidP="00DB45C9">
      <w:pPr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45C9" w:rsidRPr="00346D96" w:rsidRDefault="00DB45C9" w:rsidP="00DB45C9">
      <w:pPr>
        <w:ind w:left="72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произведений, их художественное своеобразие;</w:t>
      </w:r>
    </w:p>
    <w:p w:rsidR="00DB45C9" w:rsidRPr="00346D96" w:rsidRDefault="00DB45C9" w:rsidP="00DB45C9">
      <w:pPr>
        <w:ind w:left="72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творчества Фадеева, Б. Пастернака,  М.А.Булгакова, </w:t>
      </w:r>
    </w:p>
    <w:p w:rsidR="00DB45C9" w:rsidRPr="00346D96" w:rsidRDefault="00DB45C9" w:rsidP="00DB45C9">
      <w:pPr>
        <w:ind w:left="72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А.П. Платонова, А.А. Ахматовой, О.Э. Мандельштама, М.И. Цветаевой, М.А. Шолохова;</w:t>
      </w:r>
    </w:p>
    <w:p w:rsidR="00DB45C9" w:rsidRPr="00346D96" w:rsidRDefault="00DB45C9" w:rsidP="00DB45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- теоретико-литературные понятия </w:t>
      </w:r>
    </w:p>
    <w:p w:rsidR="00DB45C9" w:rsidRPr="00346D96" w:rsidRDefault="00DB45C9" w:rsidP="00DB45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Наизусть</w:t>
      </w:r>
      <w:r w:rsidRPr="00346D96">
        <w:rPr>
          <w:rFonts w:ascii="Times New Roman" w:hAnsi="Times New Roman" w:cs="Times New Roman"/>
          <w:sz w:val="24"/>
          <w:szCs w:val="24"/>
        </w:rPr>
        <w:t>: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М. И. Ц в е 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О. Э. Мандельштам. «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Notre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D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е».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«Я вернулся в мой город, знакомый до слез...».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А. А. Ахматова. «Мне ни к чему одические рати...». «Мне голос был. Он звал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...». Родная земля.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Б. Л. П а с т е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анализировать и интерпретировать изученные произведения и отдельные эпизоды;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соотносить изученные произведения с общественной и культурной жизнью страны;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раскрывать конкретно-историческое и общечеловеческое содержание изученных произведений;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выявлять «сквозные» темы и ключевые проблемы русской литературы на примере изученных произведений;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DB45C9" w:rsidRPr="00346D96" w:rsidRDefault="00DB45C9" w:rsidP="00DB45C9">
      <w:pPr>
        <w:ind w:left="78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писать сочинения по творчеству М.А.Булгакова и М.А.Шолохова.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периода Великой Отечественной войны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Дм.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Кедрина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 др.; песни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Фатьянова;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поэмы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«Зоя»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Алигер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«Февральский дневник»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Пулковский</w:t>
      </w:r>
      <w:proofErr w:type="spellEnd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меридиан»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Инбер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«Сын»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Антокольского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Гроссмана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Симонова, Л. Леонова.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Пьеса-сказка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Шварца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«Дракон»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344C33" w:rsidRDefault="00344C33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Литература 50-90-х годов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Новое осмысление военной темы в творчестве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Ю. Бондарева, В. Богомолова, Г. Бакланова, В. Некрасова, К. Воробьева, В. Быкова, Б. Васильева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Новые темы, идеи, образы в поэзии периода «оттепели»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(Б. Ахмадулина, Р. Рождественский, А. Вознесенский, Е. Евтушенко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Наровчатов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Друнина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Б. Слуцкий, С. Орлов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«Городская» проза: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Гранин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В. Дудинцев, Ю. Трифонов, В. Макании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Залыгина, В. Белова, В.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Астафьева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Шукшина 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Драматургия. Нравственная проблематика пьес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Володина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(«Пять вечеров»),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Арбузова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(«Иркутская история», «Жестокие игры»),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Розова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(«В добрый час!», «Гнездо глухаря»),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Вампилова </w:t>
      </w:r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(«Прошлым летом в </w:t>
      </w:r>
      <w:proofErr w:type="spellStart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Чулимске</w:t>
      </w:r>
      <w:proofErr w:type="spellEnd"/>
      <w:r w:rsidRPr="00346D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«Старший сын»)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Алданов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М. Осоргин, И. Елагин).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Многообразие оценок литературного процесса в критике и публицистике.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Галича, Ю. Визбора В. Высоцкого, Б. Окуджавы, Ю. Кима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Личность. (Обзор.) Стихотворения: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Лирика крупнейшего русского эпического поэта </w:t>
      </w:r>
      <w:r w:rsidRPr="00346D9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Борис Леонидович Пастернак.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Стихотворения</w:t>
      </w: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«Доктор Живаго»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(обзорное изучение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анализом фрагментов). История создания и публикации романа Жанровое своеобразие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романа, соединение в нем прозы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поэзии, эпического и лирического начал Образы-символы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Жизнь. Творчество. Личность. (Обзор.)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«Один день Ивана Денисовича»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DB45C9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Рассказ «</w:t>
      </w:r>
      <w:r w:rsidRPr="00346D96">
        <w:rPr>
          <w:rFonts w:ascii="Times New Roman" w:hAnsi="Times New Roman" w:cs="Times New Roman"/>
          <w:i/>
          <w:color w:val="000000"/>
          <w:sz w:val="24"/>
          <w:szCs w:val="24"/>
        </w:rPr>
        <w:t>Матренин двор»</w:t>
      </w:r>
    </w:p>
    <w:p w:rsidR="00344C33" w:rsidRPr="00344C33" w:rsidRDefault="00344C33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Архипелаг ГУЛАГ» - летопись обвинения сталинского режима.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color w:val="000000"/>
          <w:sz w:val="24"/>
          <w:szCs w:val="24"/>
        </w:rPr>
        <w:t>Ю.Трифонов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«Обмен». «Городская» проза.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«Видения на холме», «Русский огонек», «Звезда полей», «В горнице»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темы и мотивы лирики Рубцова - Родина-Русь, ее природа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судьбы народа. Традиции Тютчева Фета, Есенина в поэзии Рубцова.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Астафьев.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человека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природы в романе «Царь-рыба».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«Прощание с Матерой». 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Нравственные проблемы в повести.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Иосиф Александрович Бродский.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Сонет как стихотворная форма (развитие понятия).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Булат Шалвович Окуджава.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Слово </w:t>
      </w:r>
      <w:r w:rsidRPr="00346D9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поэте. Стихотворения: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Теория литературы. Литературная песня. Романс.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Бардовская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песня (развитие представлений).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Юрий Валентинович Трифонов.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Обмен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Валентинович Вампилов.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Пьеса 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346D9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Утиная охота</w:t>
      </w:r>
      <w:r w:rsidRPr="00346D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Зилова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как художественное открытие драматурга. Психологическая раздвоенность в характере героя. Смысл финала пьесы.</w:t>
      </w:r>
      <w:r w:rsidR="00346D96" w:rsidRPr="00346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конца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начала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Общий обзор произведений последнего десятилетия.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Проза: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Белов, А. Битов, В. Макании, А. Ким, Е. Носов, В.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Крупин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С.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Каледин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В. Пелевин, Т. Толстая, Л. Петрушевская, В. Токарева, Ю. Поляков и 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>др.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Поэзия: </w:t>
      </w: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Ахмадулина, А. Вознесенский, Е. Евтушенко, Ю.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Друнина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Л. Васильева, Ю.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Мориц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Пригов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Т.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Кибиров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И. Жданов, О. </w:t>
      </w:r>
      <w:proofErr w:type="spellStart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Седакова</w:t>
      </w:r>
      <w:proofErr w:type="spellEnd"/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др.</w:t>
      </w:r>
    </w:p>
    <w:p w:rsidR="00DB45C9" w:rsidRPr="00346D96" w:rsidRDefault="00DB45C9" w:rsidP="00DB45C9">
      <w:pPr>
        <w:ind w:left="36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Требования  к знаниям и умениям учащихся по данной теме:</w:t>
      </w:r>
    </w:p>
    <w:p w:rsidR="00DB45C9" w:rsidRPr="00346D96" w:rsidRDefault="00DB45C9" w:rsidP="00DB45C9">
      <w:pPr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влияние Великой Отечественной войны и «оттепели» 60-х годов на развитие литературы;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lastRenderedPageBreak/>
        <w:t xml:space="preserve">- новые направления в русской литературе второй половины </w:t>
      </w:r>
      <w:r w:rsidRPr="00346D9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sz w:val="24"/>
          <w:szCs w:val="24"/>
        </w:rPr>
        <w:t xml:space="preserve"> века и наиболее яркие их представители: «лагерная» тема (В.Шаламов, А.Солженицын), «деревенская» проза (В.Распутин), тема исторической памяти (А.Твардовский), человек на войне (В.Быков), «</w:t>
      </w:r>
      <w:proofErr w:type="spellStart"/>
      <w:r w:rsidRPr="00346D96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346D96">
        <w:rPr>
          <w:rFonts w:ascii="Times New Roman" w:hAnsi="Times New Roman" w:cs="Times New Roman"/>
          <w:sz w:val="24"/>
          <w:szCs w:val="24"/>
        </w:rPr>
        <w:t>» поэзия (Б.Окуджава);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 - своеобразие поэтического мира Н.Рубцова, И.Бродского, Б.Окуджавы;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новаторство драматургии А.Вампилова;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основные тенденции современного литературного процесса;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теоретико-литературные понятия: традиции и новаторство, драматургия, «</w:t>
      </w:r>
      <w:proofErr w:type="spellStart"/>
      <w:r w:rsidRPr="00346D96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Pr="00346D96">
        <w:rPr>
          <w:rFonts w:ascii="Times New Roman" w:hAnsi="Times New Roman" w:cs="Times New Roman"/>
          <w:sz w:val="24"/>
          <w:szCs w:val="24"/>
        </w:rPr>
        <w:t>» поэзия, постмодернизм;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содержание изученных произведений.</w:t>
      </w:r>
    </w:p>
    <w:p w:rsidR="00DB45C9" w:rsidRPr="00346D96" w:rsidRDefault="00DB45C9" w:rsidP="00DB45C9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соотносить изученные произведения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 в связи с изученными произведениями; соотносить произведение с литературным направлением эпохи;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анализировать и интерпретировать изученные произведения;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- формулировать свое отношение к прочитанному;</w:t>
      </w:r>
    </w:p>
    <w:p w:rsidR="00DB45C9" w:rsidRPr="00346D96" w:rsidRDefault="00DB45C9" w:rsidP="00DB45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- писать рецензии на прочитанные произведения и сочинения по творчеству писателей второй половины </w:t>
      </w:r>
      <w:r w:rsidRPr="00346D9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46D96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виды устных и  письменных работ 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Письменно: составление планов, тезисов, рефератов, аннотаций к книге, фильму, спектаклю.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Создание оригинальных произведений (рассказа, стихотворения, былины, баллады, частушки, поговорки, эссе, очерка - на выбор). Подготовка доклада, лекции для будущего прочтения вслух на классном или школьном вечере.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ДЛЯ ЗАУЧИВАНИЯ НАИЗУСТЬ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Одиннадцатый класс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И. А. Бунин. 2-3 стихотворения (по выбору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В. Я. Б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с о в. 1-2 стихотворения (по выбору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Н.С.Гумилев. 1-2 стихотворения (по выбору учащихся).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А. А. Блок. Незнакомка. Россия. «Ночь, улица, фонарь, аптека...».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В. В. Маяковский. А вы могли бы?. Послушайте!.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С.А.Есенин. Письмо к матери. «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ты моя,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Шаганэ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!..». «Не жалею, не зову, не плачу...».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М. И. Ц в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а е в а. «Моим стихам, написанным так рано...». Стихи к Блоку («Имя твое - птица в руке...»). «Кто создан из камня, кто создан из глины...».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>О. Э. Мандельштам. «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Notre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D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</w:t>
      </w:r>
      <w:r w:rsidRPr="00346D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е».</w:t>
      </w: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«Я вернулся в мой город, знакомый до слез...».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А. А. Ахматова. «Мне ни к чему одические рати...». «Мне голос был. Он звал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утешно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>...». Родная земля.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Б. Л. П а с т е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D9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46D96">
        <w:rPr>
          <w:rFonts w:ascii="Times New Roman" w:hAnsi="Times New Roman" w:cs="Times New Roman"/>
          <w:color w:val="000000"/>
          <w:sz w:val="24"/>
          <w:szCs w:val="24"/>
        </w:rPr>
        <w:t xml:space="preserve"> а к. «Февраль. Достать чернил и плакать!..». Определение поэзии. «Во всем мне хочется дойти до самой сути...».</w:t>
      </w:r>
    </w:p>
    <w:p w:rsidR="00DB45C9" w:rsidRPr="00346D96" w:rsidRDefault="00DB45C9" w:rsidP="00DB45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73F" w:rsidRDefault="00346D96" w:rsidP="00346D96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Раздел IV.</w:t>
      </w:r>
    </w:p>
    <w:p w:rsidR="00346D96" w:rsidRPr="00346D96" w:rsidRDefault="00346D96" w:rsidP="00346D96">
      <w:pPr>
        <w:ind w:lef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ОБУЧАЮЩИХСЯ </w:t>
      </w:r>
    </w:p>
    <w:p w:rsidR="00346D96" w:rsidRPr="00346D96" w:rsidRDefault="00346D96" w:rsidP="00346D96">
      <w:pPr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в 11 классе  ученик должен 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образную природу словесного искусства;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содержание изученных литературных произведений;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основные факты жизни и творчества писателей-классиков Х1Х века;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основные закономерности историко-литературного процесса и черты литературных направлений;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* основные теоретико-литературные понятия;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346D96" w:rsidRPr="00346D96" w:rsidRDefault="00346D96" w:rsidP="00346D96">
      <w:pPr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46D96">
        <w:rPr>
          <w:rFonts w:ascii="Times New Roman" w:hAnsi="Times New Roman" w:cs="Times New Roman"/>
          <w:sz w:val="24"/>
          <w:szCs w:val="24"/>
        </w:rPr>
        <w:t>для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lastRenderedPageBreak/>
        <w:t>участия в диалоге или дискуссии;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346D96" w:rsidRPr="00346D96" w:rsidRDefault="00346D96" w:rsidP="00346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344C33" w:rsidRDefault="00344C33" w:rsidP="00346D96">
      <w:pPr>
        <w:ind w:left="-54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3F" w:rsidRDefault="00346D96" w:rsidP="00346D96">
      <w:pPr>
        <w:ind w:left="-54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 xml:space="preserve">Раздел V.  </w:t>
      </w:r>
    </w:p>
    <w:p w:rsidR="00346D96" w:rsidRPr="00346D96" w:rsidRDefault="00346D96" w:rsidP="00346D96">
      <w:pPr>
        <w:ind w:left="-54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учебно-методического обеспечения</w:t>
      </w:r>
    </w:p>
    <w:p w:rsidR="00346D96" w:rsidRPr="00346D96" w:rsidRDefault="00346D96" w:rsidP="00346D96">
      <w:pPr>
        <w:spacing w:before="100" w:beforeAutospacing="1" w:after="100" w:afterAutospacing="1" w:line="240" w:lineRule="exact"/>
        <w:ind w:right="-187" w:hanging="539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6D96">
        <w:rPr>
          <w:rFonts w:ascii="Times New Roman" w:hAnsi="Times New Roman" w:cs="Times New Roman"/>
          <w:b/>
          <w:sz w:val="24"/>
          <w:szCs w:val="24"/>
        </w:rPr>
        <w:t>1. Учебники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3402"/>
        <w:gridCol w:w="1943"/>
        <w:gridCol w:w="1850"/>
      </w:tblGrid>
      <w:tr w:rsidR="00346D96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402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Название, класс</w:t>
            </w:r>
          </w:p>
        </w:tc>
        <w:tc>
          <w:tcPr>
            <w:tcW w:w="1943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1850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46D96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0FE8" w:rsidRDefault="00E40FE8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346D96" w:rsidRPr="00346D96" w:rsidRDefault="00E40FE8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Журавлева</w:t>
            </w:r>
          </w:p>
        </w:tc>
        <w:tc>
          <w:tcPr>
            <w:tcW w:w="3402" w:type="dxa"/>
          </w:tcPr>
          <w:p w:rsidR="00346D96" w:rsidRPr="00346D96" w:rsidRDefault="00346D96" w:rsidP="00E40FE8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="00E40FE8">
              <w:rPr>
                <w:rFonts w:ascii="Times New Roman" w:hAnsi="Times New Roman" w:cs="Times New Roman"/>
                <w:sz w:val="24"/>
                <w:szCs w:val="24"/>
              </w:rPr>
              <w:t>20 века. 11</w:t>
            </w: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. Учебник  для общеоб</w:t>
            </w:r>
            <w:r w:rsidR="00E40FE8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учреждений. В 2 ч</w:t>
            </w: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346D96" w:rsidRPr="00346D96" w:rsidRDefault="00E40FE8" w:rsidP="00526CFA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50" w:type="dxa"/>
          </w:tcPr>
          <w:p w:rsidR="00346D96" w:rsidRPr="00346D96" w:rsidRDefault="00E40FE8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346D96" w:rsidRPr="00346D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</w:tc>
      </w:tr>
    </w:tbl>
    <w:p w:rsidR="00346D96" w:rsidRPr="00346D96" w:rsidRDefault="00346D96" w:rsidP="00346D96">
      <w:pPr>
        <w:spacing w:before="100" w:beforeAutospacing="1" w:after="100" w:afterAutospacing="1" w:line="240" w:lineRule="exact"/>
        <w:ind w:right="-187" w:hanging="539"/>
        <w:rPr>
          <w:rFonts w:ascii="Times New Roman" w:hAnsi="Times New Roman" w:cs="Times New Roman"/>
          <w:b/>
          <w:sz w:val="24"/>
          <w:szCs w:val="24"/>
        </w:rPr>
      </w:pPr>
    </w:p>
    <w:p w:rsidR="00346D96" w:rsidRPr="00346D96" w:rsidRDefault="00346D96" w:rsidP="00346D96">
      <w:pPr>
        <w:spacing w:before="100" w:beforeAutospacing="1" w:after="100" w:afterAutospacing="1"/>
        <w:ind w:left="-540" w:right="-187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2. Методические пособия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3119"/>
        <w:gridCol w:w="1978"/>
        <w:gridCol w:w="1666"/>
      </w:tblGrid>
      <w:tr w:rsidR="00346D96" w:rsidRPr="00346D96" w:rsidTr="00EB473F">
        <w:tc>
          <w:tcPr>
            <w:tcW w:w="82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346D96" w:rsidRPr="00346D96" w:rsidRDefault="00346D96" w:rsidP="00526CFA">
            <w:pPr>
              <w:spacing w:before="100" w:beforeAutospacing="1" w:after="100" w:afterAutospacing="1" w:line="36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119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Название, класс</w:t>
            </w:r>
          </w:p>
        </w:tc>
        <w:tc>
          <w:tcPr>
            <w:tcW w:w="197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166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46D96" w:rsidRPr="00346D96" w:rsidTr="00EB473F">
        <w:tc>
          <w:tcPr>
            <w:tcW w:w="82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Егорова, Н.В., Золотарёва, И.В.</w:t>
            </w:r>
          </w:p>
        </w:tc>
        <w:tc>
          <w:tcPr>
            <w:tcW w:w="3119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Поуро</w:t>
            </w:r>
            <w:r w:rsidR="00344C33">
              <w:rPr>
                <w:rFonts w:ascii="Times New Roman" w:hAnsi="Times New Roman" w:cs="Times New Roman"/>
                <w:sz w:val="24"/>
                <w:szCs w:val="24"/>
              </w:rPr>
              <w:t>чные разработки по литературе XX века: 11</w:t>
            </w: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7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6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</w:tr>
      <w:tr w:rsidR="00346D96" w:rsidRPr="00346D96" w:rsidTr="00EB473F">
        <w:tc>
          <w:tcPr>
            <w:tcW w:w="82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Павлова, О.А.</w:t>
            </w:r>
          </w:p>
        </w:tc>
        <w:tc>
          <w:tcPr>
            <w:tcW w:w="3119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Готовимся к сдаче ЕГЭ по литературе. Комплексный анализ художественного текста: (дидактические материалы</w:t>
            </w:r>
          </w:p>
        </w:tc>
        <w:tc>
          <w:tcPr>
            <w:tcW w:w="197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66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«Логия»</w:t>
            </w:r>
          </w:p>
        </w:tc>
      </w:tr>
      <w:tr w:rsidR="00346D96" w:rsidRPr="00346D96" w:rsidTr="00EB473F">
        <w:tc>
          <w:tcPr>
            <w:tcW w:w="82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Аркин И.И</w:t>
            </w:r>
          </w:p>
        </w:tc>
        <w:tc>
          <w:tcPr>
            <w:tcW w:w="3119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Уроки литературы в 10 классе: Практическая методика</w:t>
            </w:r>
          </w:p>
        </w:tc>
        <w:tc>
          <w:tcPr>
            <w:tcW w:w="197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6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</w:tr>
      <w:tr w:rsidR="00346D96" w:rsidRPr="00346D96" w:rsidTr="00EB473F">
        <w:tc>
          <w:tcPr>
            <w:tcW w:w="82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Лебедев Ю. В.,</w:t>
            </w:r>
          </w:p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Романова А. Н.</w:t>
            </w:r>
          </w:p>
        </w:tc>
        <w:tc>
          <w:tcPr>
            <w:tcW w:w="3119" w:type="dxa"/>
          </w:tcPr>
          <w:p w:rsidR="00346D96" w:rsidRPr="00346D96" w:rsidRDefault="00344C33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11</w:t>
            </w:r>
            <w:r w:rsidR="00346D96"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разработки</w:t>
            </w:r>
          </w:p>
        </w:tc>
        <w:tc>
          <w:tcPr>
            <w:tcW w:w="197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6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346D96" w:rsidRPr="00346D96" w:rsidRDefault="00346D96" w:rsidP="00346D96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33"/>
        <w:gridCol w:w="3396"/>
        <w:gridCol w:w="1452"/>
        <w:gridCol w:w="1915"/>
      </w:tblGrid>
      <w:tr w:rsidR="00346D96" w:rsidRPr="00346D96" w:rsidTr="00EB473F">
        <w:tc>
          <w:tcPr>
            <w:tcW w:w="67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Зинин С.А.</w:t>
            </w:r>
          </w:p>
        </w:tc>
        <w:tc>
          <w:tcPr>
            <w:tcW w:w="339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ЕГЭ 2013, Литература, Самое полное издание типовых вариантов заданий</w:t>
            </w:r>
          </w:p>
        </w:tc>
        <w:tc>
          <w:tcPr>
            <w:tcW w:w="1452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1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346D96" w:rsidRPr="00346D96" w:rsidTr="00EB473F">
        <w:tc>
          <w:tcPr>
            <w:tcW w:w="67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3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Зинин С.А.</w:t>
            </w:r>
          </w:p>
        </w:tc>
        <w:tc>
          <w:tcPr>
            <w:tcW w:w="339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ЕГЭ 2014, Литература, Самое полное издание типовых вариантов заданий</w:t>
            </w:r>
          </w:p>
        </w:tc>
        <w:tc>
          <w:tcPr>
            <w:tcW w:w="1452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346D96" w:rsidRPr="00346D96" w:rsidTr="00EB473F">
        <w:tc>
          <w:tcPr>
            <w:tcW w:w="67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МИОО «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», «Знак»</w:t>
            </w:r>
          </w:p>
        </w:tc>
        <w:tc>
          <w:tcPr>
            <w:tcW w:w="339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Тренировочные и диагностические работы по литературе в формате ЕГЭ</w:t>
            </w:r>
          </w:p>
        </w:tc>
        <w:tc>
          <w:tcPr>
            <w:tcW w:w="1452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    2013-2014</w:t>
            </w:r>
          </w:p>
        </w:tc>
        <w:tc>
          <w:tcPr>
            <w:tcW w:w="191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МИОО, Знак</w:t>
            </w:r>
          </w:p>
        </w:tc>
      </w:tr>
    </w:tbl>
    <w:p w:rsidR="00346D96" w:rsidRPr="00346D96" w:rsidRDefault="00346D96" w:rsidP="00346D96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rPr>
          <w:rFonts w:ascii="Times New Roman" w:hAnsi="Times New Roman" w:cs="Times New Roman"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Пособия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74"/>
        <w:gridCol w:w="3537"/>
        <w:gridCol w:w="1311"/>
        <w:gridCol w:w="1915"/>
      </w:tblGrid>
      <w:tr w:rsidR="00346D96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7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3537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таблицах и схемах. 9-11 классы</w:t>
            </w:r>
          </w:p>
        </w:tc>
        <w:tc>
          <w:tcPr>
            <w:tcW w:w="1311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1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346D96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М. Мещерякова.</w:t>
            </w:r>
          </w:p>
        </w:tc>
        <w:tc>
          <w:tcPr>
            <w:tcW w:w="3537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Литература в таблицах и схемах. Теория. История. Словарь</w:t>
            </w:r>
          </w:p>
        </w:tc>
        <w:tc>
          <w:tcPr>
            <w:tcW w:w="1311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15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</w:tr>
    </w:tbl>
    <w:p w:rsidR="00346D96" w:rsidRPr="00346D96" w:rsidRDefault="00346D96" w:rsidP="00346D96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rPr>
          <w:rFonts w:ascii="Times New Roman" w:hAnsi="Times New Roman" w:cs="Times New Roman"/>
          <w:b/>
          <w:sz w:val="24"/>
          <w:szCs w:val="24"/>
        </w:rPr>
      </w:pPr>
      <w:r w:rsidRPr="00346D96">
        <w:rPr>
          <w:rFonts w:ascii="Times New Roman" w:hAnsi="Times New Roman" w:cs="Times New Roman"/>
          <w:b/>
          <w:sz w:val="24"/>
          <w:szCs w:val="24"/>
        </w:rPr>
        <w:t>Электронные ресурсы подготовки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08"/>
        <w:gridCol w:w="2656"/>
        <w:gridCol w:w="2690"/>
        <w:gridCol w:w="1383"/>
      </w:tblGrid>
      <w:tr w:rsidR="00EB473F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педагогических измерений - </w:t>
            </w:r>
          </w:p>
        </w:tc>
        <w:tc>
          <w:tcPr>
            <w:tcW w:w="265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http://www.fipi.ru</w:t>
            </w:r>
          </w:p>
        </w:tc>
        <w:tc>
          <w:tcPr>
            <w:tcW w:w="269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(на сайте представлены 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</w:t>
            </w:r>
          </w:p>
        </w:tc>
        <w:tc>
          <w:tcPr>
            <w:tcW w:w="138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EB473F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Официальный портал Единого государственного экзамена</w:t>
            </w:r>
          </w:p>
        </w:tc>
        <w:tc>
          <w:tcPr>
            <w:tcW w:w="265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http://ege.edu.ru/</w:t>
            </w:r>
          </w:p>
        </w:tc>
        <w:tc>
          <w:tcPr>
            <w:tcW w:w="269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на сайте -материалы для организации самостоятельной подготовки к ЕГЭ)</w:t>
            </w:r>
          </w:p>
        </w:tc>
        <w:tc>
          <w:tcPr>
            <w:tcW w:w="138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3F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8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Д.Гущин</w:t>
            </w:r>
          </w:p>
        </w:tc>
        <w:tc>
          <w:tcPr>
            <w:tcW w:w="2656" w:type="dxa"/>
          </w:tcPr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РЕШУ ЕГЭ </w:t>
            </w:r>
            <w:hyperlink r:id="rId7" w:history="1">
              <w:r w:rsidRPr="00346D96">
                <w:rPr>
                  <w:rStyle w:val="a8"/>
                  <w:sz w:val="24"/>
                  <w:szCs w:val="24"/>
                </w:rPr>
                <w:t>http://reshuege.ru/</w:t>
              </w:r>
            </w:hyperlink>
          </w:p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задания </w:t>
            </w:r>
          </w:p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3F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</w:tcPr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литературе -</w:t>
            </w: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56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http://5litra.ru/</w:t>
            </w:r>
          </w:p>
        </w:tc>
        <w:tc>
          <w:tcPr>
            <w:tcW w:w="2690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Реальные типовые варианты  ЕГЭ, теория литературы,  словарь, биографии писателей и др.</w:t>
            </w:r>
          </w:p>
        </w:tc>
        <w:tc>
          <w:tcPr>
            <w:tcW w:w="138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3F" w:rsidRPr="00346D96" w:rsidTr="00EB473F">
        <w:tc>
          <w:tcPr>
            <w:tcW w:w="534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</w:tcPr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Про школу . Интернет- портал</w:t>
            </w:r>
          </w:p>
        </w:tc>
        <w:tc>
          <w:tcPr>
            <w:tcW w:w="2656" w:type="dxa"/>
          </w:tcPr>
          <w:p w:rsidR="00346D96" w:rsidRPr="00346D96" w:rsidRDefault="000C76F5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6D96" w:rsidRPr="00346D96">
                <w:rPr>
                  <w:rStyle w:val="a8"/>
                  <w:sz w:val="24"/>
                  <w:szCs w:val="24"/>
                </w:rPr>
                <w:t>http://www.proshkolu.ru/</w:t>
              </w:r>
            </w:hyperlink>
          </w:p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разработки: программы, планы подготовки, конспекты уроков, лекции, тесты, </w:t>
            </w:r>
            <w:r w:rsidR="00EB473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D96" w:rsidRPr="00346D96" w:rsidRDefault="00346D96" w:rsidP="0052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96"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383" w:type="dxa"/>
          </w:tcPr>
          <w:p w:rsidR="00346D96" w:rsidRPr="00346D96" w:rsidRDefault="00346D96" w:rsidP="00526CFA">
            <w:pPr>
              <w:spacing w:before="100" w:beforeAutospacing="1" w:after="100" w:afterAutospacing="1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96" w:rsidRPr="00346D96" w:rsidRDefault="00346D96" w:rsidP="00346D96">
      <w:pPr>
        <w:pStyle w:val="a3"/>
        <w:kinsoku w:val="0"/>
        <w:overflowPunct w:val="0"/>
        <w:spacing w:before="67" w:after="0"/>
        <w:ind w:left="-540"/>
        <w:jc w:val="left"/>
        <w:textAlignment w:val="baseline"/>
      </w:pPr>
    </w:p>
    <w:p w:rsidR="00346D96" w:rsidRPr="00346D96" w:rsidRDefault="00346D96" w:rsidP="00346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D96" w:rsidRPr="00346D96" w:rsidRDefault="00346D96" w:rsidP="00346D9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96" w:rsidRDefault="00346D96" w:rsidP="00346D96">
      <w:pPr>
        <w:ind w:left="-540"/>
        <w:jc w:val="center"/>
        <w:rPr>
          <w:b/>
          <w:sz w:val="28"/>
          <w:szCs w:val="28"/>
        </w:rPr>
      </w:pPr>
    </w:p>
    <w:p w:rsidR="004D7679" w:rsidRPr="00346D96" w:rsidRDefault="004D7679">
      <w:pPr>
        <w:rPr>
          <w:rFonts w:ascii="Times New Roman" w:hAnsi="Times New Roman" w:cs="Times New Roman"/>
          <w:sz w:val="24"/>
          <w:szCs w:val="24"/>
        </w:rPr>
      </w:pPr>
    </w:p>
    <w:sectPr w:rsidR="004D7679" w:rsidRPr="00346D96" w:rsidSect="003F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D0" w:rsidRDefault="000E4AD0" w:rsidP="009D217C">
      <w:pPr>
        <w:spacing w:after="0" w:line="240" w:lineRule="auto"/>
      </w:pPr>
      <w:r>
        <w:separator/>
      </w:r>
    </w:p>
  </w:endnote>
  <w:endnote w:type="continuationSeparator" w:id="1">
    <w:p w:rsidR="000E4AD0" w:rsidRDefault="000E4AD0" w:rsidP="009D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D0" w:rsidRDefault="000E4AD0" w:rsidP="009D217C">
      <w:pPr>
        <w:spacing w:after="0" w:line="240" w:lineRule="auto"/>
      </w:pPr>
      <w:r>
        <w:separator/>
      </w:r>
    </w:p>
  </w:footnote>
  <w:footnote w:type="continuationSeparator" w:id="1">
    <w:p w:rsidR="000E4AD0" w:rsidRDefault="000E4AD0" w:rsidP="009D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5C9"/>
    <w:rsid w:val="000C76F5"/>
    <w:rsid w:val="000E4AD0"/>
    <w:rsid w:val="00153645"/>
    <w:rsid w:val="00266BF7"/>
    <w:rsid w:val="00344C33"/>
    <w:rsid w:val="00346D96"/>
    <w:rsid w:val="003F0FAB"/>
    <w:rsid w:val="004B2868"/>
    <w:rsid w:val="004D7679"/>
    <w:rsid w:val="0055396F"/>
    <w:rsid w:val="006217BC"/>
    <w:rsid w:val="009D217C"/>
    <w:rsid w:val="009D2DD3"/>
    <w:rsid w:val="00DA302A"/>
    <w:rsid w:val="00DB45C9"/>
    <w:rsid w:val="00E40FE8"/>
    <w:rsid w:val="00EB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396F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9D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D21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17C"/>
  </w:style>
  <w:style w:type="paragraph" w:styleId="a6">
    <w:name w:val="footer"/>
    <w:basedOn w:val="a"/>
    <w:link w:val="a7"/>
    <w:uiPriority w:val="99"/>
    <w:semiHidden/>
    <w:unhideWhenUsed/>
    <w:rsid w:val="009D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17C"/>
  </w:style>
  <w:style w:type="character" w:styleId="a8">
    <w:name w:val="Hyperlink"/>
    <w:basedOn w:val="a0"/>
    <w:rsid w:val="00346D96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62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User</cp:lastModifiedBy>
  <cp:revision>7</cp:revision>
  <dcterms:created xsi:type="dcterms:W3CDTF">2014-03-26T08:26:00Z</dcterms:created>
  <dcterms:modified xsi:type="dcterms:W3CDTF">2014-10-09T13:22:00Z</dcterms:modified>
</cp:coreProperties>
</file>